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F" w:rsidRPr="00221C6F" w:rsidRDefault="00221C6F" w:rsidP="0007794E">
      <w:pPr>
        <w:pStyle w:val="ConsPlusNonformat"/>
        <w:contextualSpacing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 wp14:anchorId="18C41B02" wp14:editId="364CE934">
            <wp:simplePos x="0" y="0"/>
            <wp:positionH relativeFrom="margin">
              <wp:posOffset>2752090</wp:posOffset>
            </wp:positionH>
            <wp:positionV relativeFrom="paragraph">
              <wp:posOffset>127635</wp:posOffset>
            </wp:positionV>
            <wp:extent cx="847725" cy="72976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7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0B6F9F" w:rsidRPr="00221C6F" w:rsidRDefault="000B6F9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ПОСТАНОВЛЕНИЕ</w:t>
      </w:r>
      <w:r w:rsidRPr="00221C6F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 xml:space="preserve">____________________             № _____________                                      </w:t>
      </w:r>
      <w:proofErr w:type="spellStart"/>
      <w:r w:rsidRPr="00221C6F">
        <w:rPr>
          <w:rFonts w:ascii="Liberation Serif" w:hAnsi="Liberation Serif"/>
          <w:sz w:val="28"/>
          <w:szCs w:val="28"/>
        </w:rPr>
        <w:t>пгт</w:t>
      </w:r>
      <w:proofErr w:type="gramStart"/>
      <w:r w:rsidRPr="00221C6F">
        <w:rPr>
          <w:rFonts w:ascii="Liberation Serif" w:hAnsi="Liberation Serif"/>
          <w:sz w:val="28"/>
          <w:szCs w:val="28"/>
        </w:rPr>
        <w:t>.П</w:t>
      </w:r>
      <w:proofErr w:type="gramEnd"/>
      <w:r w:rsidRPr="00221C6F">
        <w:rPr>
          <w:rFonts w:ascii="Liberation Serif" w:hAnsi="Liberation Serif"/>
          <w:sz w:val="28"/>
          <w:szCs w:val="28"/>
        </w:rPr>
        <w:t>ышма</w:t>
      </w:r>
      <w:proofErr w:type="spellEnd"/>
    </w:p>
    <w:p w:rsidR="00221C6F" w:rsidRPr="00221C6F" w:rsidRDefault="00221C6F" w:rsidP="00E357BA">
      <w:pPr>
        <w:pStyle w:val="ConsPlusNormal"/>
        <w:contextualSpacing/>
        <w:rPr>
          <w:sz w:val="28"/>
          <w:szCs w:val="28"/>
        </w:rPr>
      </w:pP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66E1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Об утверждении Методики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proofErr w:type="spellStart"/>
      <w:r w:rsidRPr="00A66E11">
        <w:rPr>
          <w:rFonts w:eastAsia="Times New Roman" w:cs="Times New Roman"/>
          <w:b/>
          <w:color w:val="000000"/>
          <w:sz w:val="28"/>
          <w:szCs w:val="28"/>
          <w:lang w:eastAsia="ru-RU"/>
        </w:rPr>
        <w:t>Пышминском</w:t>
      </w:r>
      <w:proofErr w:type="spellEnd"/>
      <w:r w:rsidRPr="00A66E1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городском округе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sz w:val="28"/>
          <w:szCs w:val="28"/>
          <w:lang w:eastAsia="ru-RU"/>
        </w:rPr>
      </w:pP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целях обеспечения сохранения, развития и восстановления зеленого фонда 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округа, в соответствии с Федеральными законами от 20.12.2001 № 7-ФЗ «Об охране окружающей среды», от 06.10.2003 № 131-ФЗ «Об общих принципах организации местного самоуправления в Российской Федерации», руководствуясь Приказом Госстроя России от 15.12.1999 № 153 «Об утверждении Правил создания, охраны и содержания зеленых насаждений в городах Российской Федерации»</w:t>
      </w:r>
      <w:r w:rsidR="007E29F5" w:rsidRPr="007E29F5">
        <w:rPr>
          <w:sz w:val="28"/>
          <w:szCs w:val="28"/>
        </w:rPr>
        <w:t xml:space="preserve"> </w:t>
      </w:r>
      <w:r w:rsidR="007E29F5" w:rsidRPr="007E29F5">
        <w:rPr>
          <w:rFonts w:eastAsia="Times New Roman" w:cs="Times New Roman"/>
          <w:color w:val="000000"/>
          <w:sz w:val="28"/>
          <w:szCs w:val="28"/>
          <w:lang w:eastAsia="ru-RU"/>
        </w:rPr>
        <w:t>Устав</w:t>
      </w:r>
      <w:r w:rsidR="007E29F5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7E29F5" w:rsidRPr="007E29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9F5" w:rsidRPr="007E29F5">
        <w:rPr>
          <w:rFonts w:eastAsia="Times New Roman" w:cs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="007E29F5" w:rsidRPr="007E29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ПОСТАНОВЛЯЮ: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Пышминском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городском округе (прилагается)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5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округа.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5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6C4B" w:rsidRDefault="00336C4B" w:rsidP="00A66E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66E11" w:rsidRPr="00A66E11" w:rsidRDefault="00A66E11" w:rsidP="00A66E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66E11">
        <w:rPr>
          <w:rFonts w:eastAsia="Times New Roman" w:cs="Times New Roman"/>
          <w:sz w:val="28"/>
          <w:szCs w:val="28"/>
          <w:lang w:eastAsia="ru-RU"/>
        </w:rPr>
        <w:t>Пышминского</w:t>
      </w:r>
      <w:proofErr w:type="spellEnd"/>
      <w:r w:rsidRPr="00A66E11">
        <w:rPr>
          <w:rFonts w:eastAsia="Times New Roman" w:cs="Times New Roman"/>
          <w:sz w:val="28"/>
          <w:szCs w:val="28"/>
          <w:lang w:eastAsia="ru-RU"/>
        </w:rPr>
        <w:t xml:space="preserve"> городского округа                          </w:t>
      </w:r>
      <w:r w:rsidR="00336C4B">
        <w:rPr>
          <w:rFonts w:eastAsia="Times New Roman" w:cs="Times New Roman"/>
          <w:sz w:val="28"/>
          <w:szCs w:val="28"/>
          <w:lang w:eastAsia="ru-RU"/>
        </w:rPr>
        <w:t xml:space="preserve">                     А.А. </w:t>
      </w:r>
      <w:proofErr w:type="spellStart"/>
      <w:r w:rsidR="00336C4B">
        <w:rPr>
          <w:rFonts w:eastAsia="Times New Roman" w:cs="Times New Roman"/>
          <w:sz w:val="28"/>
          <w:szCs w:val="28"/>
          <w:lang w:eastAsia="ru-RU"/>
        </w:rPr>
        <w:t>Обоскалов</w:t>
      </w:r>
      <w:proofErr w:type="spellEnd"/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66E11" w:rsidRPr="00A66E11" w:rsidRDefault="00A66E11" w:rsidP="00A66E11">
      <w:pPr>
        <w:widowControl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66E11" w:rsidRDefault="00A66E11" w:rsidP="00A66E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66E11" w:rsidRDefault="00A66E11" w:rsidP="00A66E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66E11" w:rsidRDefault="00A66E11" w:rsidP="00A66E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66E11" w:rsidRDefault="00A66E11" w:rsidP="00A66E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66E11" w:rsidRDefault="00A66E11" w:rsidP="00A66E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66E11" w:rsidRDefault="00A66E11" w:rsidP="00A66E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66E11" w:rsidRDefault="00A66E11" w:rsidP="00A66E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66E11" w:rsidRPr="009D7FDF" w:rsidRDefault="00A66E11" w:rsidP="00A66E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7FDF">
        <w:rPr>
          <w:rFonts w:eastAsia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от  __________года  № _______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sz w:val="28"/>
          <w:szCs w:val="28"/>
          <w:lang w:eastAsia="ru-RU"/>
        </w:rPr>
      </w:pPr>
      <w:r w:rsidRPr="00A66E11">
        <w:rPr>
          <w:rFonts w:eastAsia="Times New Roman" w:cs="Times New Roman"/>
          <w:b/>
          <w:color w:val="000000"/>
          <w:sz w:val="28"/>
          <w:szCs w:val="28"/>
          <w:lang w:eastAsia="ru-RU"/>
        </w:rPr>
        <w:t>МЕТОДИКА</w:t>
      </w:r>
      <w:r w:rsidRPr="00A66E11">
        <w:rPr>
          <w:rFonts w:eastAsia="Times New Roman" w:cs="Times New Roman"/>
          <w:b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sz w:val="28"/>
          <w:szCs w:val="28"/>
          <w:lang w:eastAsia="ru-RU"/>
        </w:rPr>
      </w:pPr>
      <w:r w:rsidRPr="00A66E11">
        <w:rPr>
          <w:rFonts w:eastAsia="Times New Roman" w:cs="Times New Roman"/>
          <w:b/>
          <w:color w:val="000000"/>
          <w:sz w:val="28"/>
          <w:szCs w:val="28"/>
          <w:lang w:eastAsia="ru-RU"/>
        </w:rPr>
        <w:t>расчета восстановительной стоимости за вынужденную вырубку (снос)</w:t>
      </w:r>
      <w:r w:rsidRPr="00A66E11">
        <w:rPr>
          <w:rFonts w:eastAsia="Times New Roman" w:cs="Times New Roman"/>
          <w:b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A66E1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зеленых насаждений и размера ущерба при незаконных рубках, повреждении, уничтожении зеленых насаждений в </w:t>
      </w:r>
      <w:proofErr w:type="spellStart"/>
      <w:r w:rsidRPr="00A66E11">
        <w:rPr>
          <w:rFonts w:eastAsia="Times New Roman" w:cs="Times New Roman"/>
          <w:b/>
          <w:color w:val="000000"/>
          <w:sz w:val="28"/>
          <w:szCs w:val="28"/>
          <w:lang w:eastAsia="ru-RU"/>
        </w:rPr>
        <w:t>Пышминском</w:t>
      </w:r>
      <w:proofErr w:type="spellEnd"/>
      <w:r w:rsidRPr="00A66E1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городском округе</w:t>
      </w:r>
      <w:r w:rsidRPr="00A66E11">
        <w:rPr>
          <w:rFonts w:eastAsia="Times New Roman" w:cs="Times New Roman"/>
          <w:b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sz w:val="28"/>
          <w:szCs w:val="28"/>
          <w:lang w:eastAsia="ru-RU"/>
        </w:rPr>
      </w:pP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Настоящая Методика расчета восстановительной стоимости за вынужденную вырубку (снос) зеленых насаждений и расчета ущерба при незаконных рубках, повреждении, уничтожении з</w:t>
      </w:r>
      <w:r w:rsidR="00AC28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еленых насаждений в </w:t>
      </w:r>
      <w:proofErr w:type="spellStart"/>
      <w:r w:rsidR="00AC287E">
        <w:rPr>
          <w:rFonts w:eastAsia="Times New Roman" w:cs="Times New Roman"/>
          <w:color w:val="000000"/>
          <w:sz w:val="28"/>
          <w:szCs w:val="28"/>
          <w:lang w:eastAsia="ru-RU"/>
        </w:rPr>
        <w:t>Пышминском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городском округе (далее - методика) определяет порядок расчета определения размера восстановительной стоимости, подлежащей перечислению в бюджет 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округа за вынужденную вырубку (снос) или повреждение, уничтожение з</w:t>
      </w:r>
      <w:r w:rsidR="006934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еленых насаждений в </w:t>
      </w:r>
      <w:proofErr w:type="spellStart"/>
      <w:r w:rsidR="006934E7">
        <w:rPr>
          <w:rFonts w:eastAsia="Times New Roman" w:cs="Times New Roman"/>
          <w:color w:val="000000"/>
          <w:sz w:val="28"/>
          <w:szCs w:val="28"/>
          <w:lang w:eastAsia="ru-RU"/>
        </w:rPr>
        <w:t>Пышминском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городском округе.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  <w:proofErr w:type="gramEnd"/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2.  В настоящей методике используются следующие понятия: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- зеленые насаждения – совокупность древесных, кустарниковых и травянистых растений, произрастающих на определенной территории;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- восстановительная стоимость за вынужденную вырубку (снос) зеленых насаждений (далее – восстановительная стоимость) – сумма затрат, которая требуется для создания (воспроизводства) зеленых насаждений, аналогичных сносимым зеленым насаждениям, в соответствии с текущими ценами;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незаконная рубка зеленых насаждений - снос зеленых насаждений в отсутствие разрешительных документов, предусмотренных Правилами благоустройства в 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Пышминском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городском округе;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 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- уничтожение зеленых насаждений - причинение вреда кроне, стволу, корневой системе растений, влекущее прекращение роста.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color w:val="FF0000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Определение восстановительной стоимости зеленых насаждений производится, основываясь на нормативных затратах на их создание и содержание. 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Расчет восстановительной стоимости зеленых насаждений производится по элементам озеленения отдельно для деревьев, кустарников, газонов и </w:t>
      </w: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цветников.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Восстановительная стоимость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5. Восстановительная стоимость деревьев, кустарников, газонов и цветников производится в расчете на 1 дерево, 1 кустарник, 1 погонный метр живой изгороди, 1 квадратный метр газона, 1 квадратный метр цветника в рублях и рассчитывается по формуле: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S=C*N*K1*К</w:t>
      </w: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*K3, где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S – сумма восстановительной стоимости деревьев, кустарников, газонов и цветников;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6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</w:t>
      </w: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нормативная</w:t>
      </w:r>
      <w:proofErr w:type="gram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стоимость дерева (таблица № 1), нормативная стоимость живой изгороди, кустарника (таблицы № 2, № 3), газона, цветника (таблица № 4);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N – количество уничтоженных или поврежденных деревьев, кустарников, газонов и цветников.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555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, К2, К3 - коэффициент восстановительной стоимости, размер которой определяется в соответствии с пунктами 6, 7 настоящей методики.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восстановительной стоимости: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коэффициент качественного состояния деревьев, кустарников, газонов, цветников: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1,0 – хорошее (деревья, кустарники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повреждений; газоны: травостой густой, однородный, равномерный, цвет интенсивный зеленый, отсутствие нежелательной растительности и мха, площадь покрытия 90 – 100 %);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  <w:proofErr w:type="gramEnd"/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5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0,75 – </w:t>
      </w: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удовлетворительное</w:t>
      </w:r>
      <w:proofErr w:type="gram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(деревья, кустарники условно здоровые, с неравномерно развитой кроной, недостаточно облиственные, заболевания и повреждения вредителями могут быть в начальной стадии, которые можно устранить, незначительные механические повреждения, не угрожающие их жизни; газон: травостой неровный, с примесью нежелательной растительности, цвет зеленый, площадь покрытия не менее 75 %);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5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0,5 – неудовлетворительное (крона деревьев, кустарников слабо развита или 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изрежена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, возможна 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суховершинность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 и усыхание кроны более 75 %, имеются признаки заболеваний: дупла, обширные 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сухобоины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, табачные сучки и т.д., признаки заселения стволовыми вредителями, значительные механические повреждения; газон: травостой изреженный, неоднородный, много нежелательной растительности, окраска неравномерная с преобладанием желтых оттенков, много плешин и вытоптанных мест).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  <w:proofErr w:type="gramEnd"/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2107C" w:rsidRDefault="0092107C" w:rsidP="00A66E11">
      <w:pPr>
        <w:widowControl w:val="0"/>
        <w:shd w:val="clear" w:color="auto" w:fill="FFFFFF"/>
        <w:spacing w:after="0" w:line="240" w:lineRule="auto"/>
        <w:ind w:firstLine="72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jc w:val="right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Таблица № 1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Нормативная стоимость одного дерева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342"/>
        <w:gridCol w:w="1041"/>
        <w:gridCol w:w="1573"/>
        <w:gridCol w:w="2792"/>
        <w:gridCol w:w="2381"/>
      </w:tblGrid>
      <w:tr w:rsidR="00A66E11" w:rsidRPr="00A66E11" w:rsidTr="00830ADA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Диаметр дерева на высоте 1,3 м, см </w:t>
            </w: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Восстановительная стоимость одного дерева, рублей </w:t>
            </w:r>
          </w:p>
        </w:tc>
      </w:tr>
      <w:tr w:rsidR="00A66E11" w:rsidRPr="00A66E11" w:rsidTr="00830A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Дуб, туя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Липа, сосна, ель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Береза, ива, вяз, боярышник, рябина, осина, черемуха, клен (кроме </w:t>
            </w:r>
            <w:proofErr w:type="spellStart"/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ясенелистного</w:t>
            </w:r>
            <w:proofErr w:type="spellEnd"/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), ясень, яблоня, тополь (кроме бальзамического) </w:t>
            </w:r>
            <w:proofErr w:type="gram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Тополь бальзамический, клен </w:t>
            </w:r>
            <w:proofErr w:type="spellStart"/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ясенелистный</w:t>
            </w:r>
            <w:proofErr w:type="spellEnd"/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Саженцы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1657 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828 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414 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242 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2762 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1381 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690 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414 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8837 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4419 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2209 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1312 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14913 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7456 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3728 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2209 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17122 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8561 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4280 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2554 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19331 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9666 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4833 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2900 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22093 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11046 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5223 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3314 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24854 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12427 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6214 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3728 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28168 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14084 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7042 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4211 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30930 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15465 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7732 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4626 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22 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33139 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16570 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8285 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4971 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35348 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17674 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8837 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5282 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36453 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18227 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9113 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5454 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37558 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18779 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9389 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5627 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38110 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19055 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9528 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5696 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32 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39215 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19607 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9804 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5868 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34 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40319 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20160 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10080 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6041 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36 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40872 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20436 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10218 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6110 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38 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41424 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20712 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10356 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6214 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41976 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20988 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10494 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6283 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44 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44186 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22093 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11046 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6628 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22 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48 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45843 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22921 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11461 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6869 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52 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47500 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23750 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11875 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7111 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56 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48052 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24026 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12013 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7180 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49156 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24578 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12289 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7353 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70 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51366 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25683 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12841 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7698 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27 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80 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54127 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27064 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13532 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8112 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90 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55784 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27892 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13946 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8354 </w:t>
            </w:r>
          </w:p>
        </w:tc>
      </w:tr>
      <w:tr w:rsidR="00A66E11" w:rsidRPr="00A66E11" w:rsidTr="00830AD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57994 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28997 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14498 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8699 </w:t>
            </w:r>
          </w:p>
        </w:tc>
      </w:tr>
    </w:tbl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20"/>
        <w:jc w:val="right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Таблица № 2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Нормативная стоимость одного кустарника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370"/>
        <w:gridCol w:w="2760"/>
        <w:gridCol w:w="3330"/>
      </w:tblGrid>
      <w:tr w:rsidR="00A66E11" w:rsidRPr="00A66E11" w:rsidTr="00830ADA"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Возраст кустарников </w:t>
            </w:r>
          </w:p>
        </w:tc>
        <w:tc>
          <w:tcPr>
            <w:tcW w:w="6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Восстановительная стоимость одного кустарника, рублей </w:t>
            </w:r>
          </w:p>
        </w:tc>
      </w:tr>
      <w:tr w:rsidR="00A66E11" w:rsidRPr="00A66E11" w:rsidTr="00830A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свободно растущий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в живой изгороди </w:t>
            </w:r>
          </w:p>
        </w:tc>
      </w:tr>
      <w:tr w:rsidR="00A66E11" w:rsidRPr="00A66E11" w:rsidTr="00830ADA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до 5 лет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345 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138 </w:t>
            </w:r>
          </w:p>
        </w:tc>
      </w:tr>
      <w:tr w:rsidR="00A66E11" w:rsidRPr="00A66E11" w:rsidTr="00830ADA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от 5 до 10 лет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483 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207 </w:t>
            </w:r>
          </w:p>
        </w:tc>
      </w:tr>
      <w:tr w:rsidR="00A66E11" w:rsidRPr="00A66E11" w:rsidTr="00830ADA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свыше 10 лет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690 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345 </w:t>
            </w:r>
          </w:p>
        </w:tc>
      </w:tr>
    </w:tbl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left="7080" w:firstLine="72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left="7080" w:firstLine="720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Таблица № 3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Нормативная стоимость газонов и цветников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750"/>
        <w:gridCol w:w="4710"/>
      </w:tblGrid>
      <w:tr w:rsidR="00A66E11" w:rsidRPr="00A66E11" w:rsidTr="00830ADA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 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Восстановительная стоимость 1 кв. м газонов, цветников, рублей </w:t>
            </w:r>
          </w:p>
        </w:tc>
      </w:tr>
      <w:tr w:rsidR="00A66E11" w:rsidRPr="00A66E11" w:rsidTr="00830ADA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Газоны партерные 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138 </w:t>
            </w:r>
          </w:p>
        </w:tc>
      </w:tr>
      <w:tr w:rsidR="00A66E11" w:rsidRPr="00A66E11" w:rsidTr="00830ADA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Газоны обыкновенные 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69 </w:t>
            </w:r>
          </w:p>
        </w:tc>
      </w:tr>
      <w:tr w:rsidR="00A66E11" w:rsidRPr="00A66E11" w:rsidTr="00830ADA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Газоны луговые, естественная травяная растительность 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35 </w:t>
            </w:r>
          </w:p>
        </w:tc>
      </w:tr>
      <w:tr w:rsidR="00A66E11" w:rsidRPr="00A66E11" w:rsidTr="00830ADA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Цветники 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6E11" w:rsidRPr="00A66E11" w:rsidRDefault="00A66E11" w:rsidP="00A66E11">
            <w:pPr>
              <w:widowControl w:val="0"/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6E11">
              <w:rPr>
                <w:rFonts w:eastAsia="Times New Roman" w:cs="Times New Roman"/>
                <w:sz w:val="28"/>
                <w:szCs w:val="28"/>
                <w:lang w:eastAsia="ru-RU"/>
              </w:rPr>
              <w:t>690 </w:t>
            </w:r>
          </w:p>
        </w:tc>
      </w:tr>
    </w:tbl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7. Дополнительно применяются коэффициенты восстановительной стоимости, учитывающие экологическую ценность зеленых насаждений: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К2 – дополнительный коэффициент восстановительной стоимости для насаждений, произрастающих в центральной части населенного пункта в составе 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округ</w:t>
      </w: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К2=2);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К3 – коэффициент применяется в случаях повреждения зеленых насаждений, не влекущего прекращение их роста (К3=0,5).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8.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15 деревьям диаметром 8 сантиметров.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сантиметров и растет на расстоянии более 0,5 метров от основного ствола на высоте 1,3 метра, то данный ствол считается за отдельное дерево.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Для определения диаметра дерева на уровне 1,3 метра при незаконном сносе (спиле) у комлевой части применяется коэффициент 0,8 к диаметру пня в коре.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9. Породы деревьев, не перечисленные в таблице № 1, приравниваются к соответствующей группе по схожим признакам. В случае особой ценности растения (декоративные, редкие, экзотические) - по договоренности или соглашению.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 и граждане освобождаются от оплаты восстановительной стоимости при сносе зеленых насаждений в случаях: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  <w:r w:rsidRPr="00A66E11">
        <w:rPr>
          <w:rFonts w:eastAsia="Times New Roman" w:cs="Times New Roman"/>
          <w:sz w:val="28"/>
          <w:szCs w:val="28"/>
          <w:lang w:eastAsia="ru-RU"/>
        </w:rPr>
        <w:br/>
      </w: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восстановления по заключению органов по надзору в сфере защиты прав потребителей и благополучия человека нормативного светового режима в </w:t>
      </w: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помещениях, затеняемых деревьями и кустарниками; вырубки деревьев и кустарников, высаженных с нарушением установленных норм и правил; удаления аварийных, сухостойных деревьев и кустарников.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  <w:proofErr w:type="gramEnd"/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color w:val="FF0000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возмещения причиненного ущерба. Размер причиненного ущерба за незаконную рубку (порчу) и (или) уничтожением зеленых насаждений определяется по восстановительной стоимости зеленых насаждений с </w:t>
      </w:r>
      <w:r w:rsidRPr="00A66E11">
        <w:rPr>
          <w:rFonts w:eastAsia="Times New Roman" w:cs="Times New Roman"/>
          <w:sz w:val="28"/>
          <w:szCs w:val="28"/>
          <w:lang w:eastAsia="ru-RU"/>
        </w:rPr>
        <w:t>повышающим коэффициентом равным 5.</w:t>
      </w:r>
      <w:r w:rsidRPr="00A66E11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12. Во всех случаях, связанных со сносом, пересадкой, повреждением и уничтожением зеленых насаждений, попадающих в зону строительства и производства работ, организация предусматривает в соответствующей смете восстановительную стоимость зеленых насаждений за ущерб, наносимый зеленому фонду, и дополнительную стоимость работ по их восстановлению и проведению компенсационных посадок.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13. Лица, в интересах которых планируется выполнение работ по рубке (сносу), обрезке и (или) пересадке зеленых насаждений, обязаны обратиться в администрацию 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округа с заявкой об определении размера восстановительной стоимости зеленых насаждений.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округа оформляет в установленном порядке акт обследования земельного участка с указанием размера восстановительной стоимости зеленых насаждений и вручает заявителю копию указанного акта и счет на оплату восстановительной стоимости. Срок оплаты по указанному счету не может составлять более пяти рабочих дней.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14. Средства от оплаты восстановительной стоимости поступают в бюджет 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округа.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15. В случае уклонения соответствующих лиц от оплаты восстановительной стоимости зеленых насаждений администрация </w:t>
      </w:r>
      <w:proofErr w:type="spellStart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Pr="00A66E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округа вправе обратиться в суд с иском о взыскании ущерба. При этом размер ущерба определяется как размер восстановительной стоимости зеленых насаждений, рассчитанный в соответствии с настоящим Положением.</w:t>
      </w:r>
      <w:r w:rsidRPr="00A66E11">
        <w:rPr>
          <w:rFonts w:eastAsia="Times New Roman" w:cs="Times New Roman"/>
          <w:sz w:val="28"/>
          <w:szCs w:val="28"/>
          <w:lang w:eastAsia="ru-RU"/>
        </w:rPr>
        <w:t> </w:t>
      </w:r>
    </w:p>
    <w:p w:rsidR="00A66E11" w:rsidRPr="00A66E11" w:rsidRDefault="00A66E11" w:rsidP="00A66E1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7AC5" w:rsidRPr="0045729E" w:rsidRDefault="004F7AC5" w:rsidP="00A66E11">
      <w:pPr>
        <w:pStyle w:val="ConsPlusTitle"/>
        <w:contextualSpacing/>
        <w:jc w:val="center"/>
        <w:rPr>
          <w:rFonts w:cs="Times New Roman"/>
          <w:sz w:val="28"/>
          <w:szCs w:val="28"/>
        </w:rPr>
      </w:pPr>
    </w:p>
    <w:sectPr w:rsidR="004F7AC5" w:rsidRPr="0045729E" w:rsidSect="001761E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74" w:rsidRDefault="00061974" w:rsidP="00BD3AD8">
      <w:pPr>
        <w:spacing w:after="0" w:line="240" w:lineRule="auto"/>
      </w:pPr>
      <w:r>
        <w:separator/>
      </w:r>
    </w:p>
  </w:endnote>
  <w:endnote w:type="continuationSeparator" w:id="0">
    <w:p w:rsidR="00061974" w:rsidRDefault="00061974" w:rsidP="00BD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74" w:rsidRDefault="00061974" w:rsidP="00BD3AD8">
      <w:pPr>
        <w:spacing w:after="0" w:line="240" w:lineRule="auto"/>
      </w:pPr>
      <w:r>
        <w:separator/>
      </w:r>
    </w:p>
  </w:footnote>
  <w:footnote w:type="continuationSeparator" w:id="0">
    <w:p w:rsidR="00061974" w:rsidRDefault="00061974" w:rsidP="00BD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7"/>
        <w:szCs w:val="27"/>
      </w:rPr>
      <w:id w:val="441880516"/>
      <w:docPartObj>
        <w:docPartGallery w:val="Page Numbers (Top of Page)"/>
        <w:docPartUnique/>
      </w:docPartObj>
    </w:sdtPr>
    <w:sdtEndPr/>
    <w:sdtContent>
      <w:p w:rsidR="00095D7E" w:rsidRPr="00EE542F" w:rsidRDefault="00095D7E" w:rsidP="00EE542F">
        <w:pPr>
          <w:pStyle w:val="a4"/>
          <w:tabs>
            <w:tab w:val="left" w:pos="4875"/>
            <w:tab w:val="center" w:pos="5031"/>
          </w:tabs>
          <w:rPr>
            <w:sz w:val="27"/>
            <w:szCs w:val="27"/>
          </w:rPr>
        </w:pPr>
        <w:r w:rsidRPr="00EE542F">
          <w:rPr>
            <w:sz w:val="27"/>
            <w:szCs w:val="27"/>
          </w:rPr>
          <w:tab/>
        </w:r>
        <w:r w:rsidRPr="00EE542F">
          <w:rPr>
            <w:sz w:val="27"/>
            <w:szCs w:val="27"/>
          </w:rPr>
          <w:tab/>
        </w:r>
        <w:r w:rsidRPr="00EE542F">
          <w:rPr>
            <w:sz w:val="27"/>
            <w:szCs w:val="27"/>
          </w:rPr>
          <w:tab/>
        </w:r>
        <w:r w:rsidRPr="00EE542F">
          <w:rPr>
            <w:sz w:val="27"/>
            <w:szCs w:val="27"/>
          </w:rPr>
          <w:fldChar w:fldCharType="begin"/>
        </w:r>
        <w:r w:rsidRPr="00EE542F">
          <w:rPr>
            <w:sz w:val="27"/>
            <w:szCs w:val="27"/>
          </w:rPr>
          <w:instrText xml:space="preserve"> PAGE   \* MERGEFORMAT </w:instrText>
        </w:r>
        <w:r w:rsidRPr="00EE542F">
          <w:rPr>
            <w:sz w:val="27"/>
            <w:szCs w:val="27"/>
          </w:rPr>
          <w:fldChar w:fldCharType="separate"/>
        </w:r>
        <w:r w:rsidR="009D7FDF">
          <w:rPr>
            <w:noProof/>
            <w:sz w:val="27"/>
            <w:szCs w:val="27"/>
          </w:rPr>
          <w:t>2</w:t>
        </w:r>
        <w:r w:rsidRPr="00EE542F">
          <w:rPr>
            <w:noProof/>
            <w:sz w:val="27"/>
            <w:szCs w:val="27"/>
          </w:rPr>
          <w:fldChar w:fldCharType="end"/>
        </w:r>
      </w:p>
    </w:sdtContent>
  </w:sdt>
  <w:p w:rsidR="00095D7E" w:rsidRDefault="00095D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7A7"/>
    <w:multiLevelType w:val="hybridMultilevel"/>
    <w:tmpl w:val="65223B56"/>
    <w:lvl w:ilvl="0" w:tplc="B4047858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96E461F"/>
    <w:multiLevelType w:val="hybridMultilevel"/>
    <w:tmpl w:val="5406D168"/>
    <w:lvl w:ilvl="0" w:tplc="2B84C6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AD5306"/>
    <w:multiLevelType w:val="hybridMultilevel"/>
    <w:tmpl w:val="0888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85D80"/>
    <w:multiLevelType w:val="hybridMultilevel"/>
    <w:tmpl w:val="A558D130"/>
    <w:lvl w:ilvl="0" w:tplc="7F44D3DE">
      <w:start w:val="5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B0997"/>
    <w:multiLevelType w:val="multilevel"/>
    <w:tmpl w:val="E4529D5A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"/>
      <w:lvlJc w:val="left"/>
      <w:pPr>
        <w:ind w:left="1020" w:hanging="735"/>
      </w:pPr>
    </w:lvl>
    <w:lvl w:ilvl="2">
      <w:start w:val="1"/>
      <w:numFmt w:val="decimal"/>
      <w:isLgl/>
      <w:lvlText w:val="%1.%2.%3"/>
      <w:lvlJc w:val="left"/>
      <w:pPr>
        <w:ind w:left="1020" w:hanging="735"/>
      </w:pPr>
    </w:lvl>
    <w:lvl w:ilvl="3">
      <w:start w:val="1"/>
      <w:numFmt w:val="decimal"/>
      <w:isLgl/>
      <w:lvlText w:val="%1.%2.%3.%4"/>
      <w:lvlJc w:val="left"/>
      <w:pPr>
        <w:ind w:left="1365" w:hanging="1080"/>
      </w:pPr>
    </w:lvl>
    <w:lvl w:ilvl="4">
      <w:start w:val="1"/>
      <w:numFmt w:val="decimal"/>
      <w:isLgl/>
      <w:lvlText w:val="%1.%2.%3.%4.%5"/>
      <w:lvlJc w:val="left"/>
      <w:pPr>
        <w:ind w:left="1365" w:hanging="1080"/>
      </w:pPr>
    </w:lvl>
    <w:lvl w:ilvl="5">
      <w:start w:val="1"/>
      <w:numFmt w:val="decimal"/>
      <w:isLgl/>
      <w:lvlText w:val="%1.%2.%3.%4.%5.%6"/>
      <w:lvlJc w:val="left"/>
      <w:pPr>
        <w:ind w:left="1725" w:hanging="1440"/>
      </w:pPr>
    </w:lvl>
    <w:lvl w:ilvl="6">
      <w:start w:val="1"/>
      <w:numFmt w:val="decimal"/>
      <w:isLgl/>
      <w:lvlText w:val="%1.%2.%3.%4.%5.%6.%7"/>
      <w:lvlJc w:val="left"/>
      <w:pPr>
        <w:ind w:left="1725" w:hanging="1440"/>
      </w:p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</w:lvl>
  </w:abstractNum>
  <w:abstractNum w:abstractNumId="5">
    <w:nsid w:val="753A77B0"/>
    <w:multiLevelType w:val="hybridMultilevel"/>
    <w:tmpl w:val="35A43ED6"/>
    <w:lvl w:ilvl="0" w:tplc="05445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02"/>
    <w:rsid w:val="00001773"/>
    <w:rsid w:val="00002261"/>
    <w:rsid w:val="00021AB7"/>
    <w:rsid w:val="000425D6"/>
    <w:rsid w:val="00061974"/>
    <w:rsid w:val="000669F3"/>
    <w:rsid w:val="0007794E"/>
    <w:rsid w:val="00087CF2"/>
    <w:rsid w:val="0009264A"/>
    <w:rsid w:val="00095748"/>
    <w:rsid w:val="00095D7E"/>
    <w:rsid w:val="000A0510"/>
    <w:rsid w:val="000B198B"/>
    <w:rsid w:val="000B6F9F"/>
    <w:rsid w:val="0013051A"/>
    <w:rsid w:val="00137A8A"/>
    <w:rsid w:val="001444E1"/>
    <w:rsid w:val="00147157"/>
    <w:rsid w:val="001761E1"/>
    <w:rsid w:val="001762FA"/>
    <w:rsid w:val="001A7915"/>
    <w:rsid w:val="001B2EF1"/>
    <w:rsid w:val="001F0CE0"/>
    <w:rsid w:val="001F1F8F"/>
    <w:rsid w:val="001F2241"/>
    <w:rsid w:val="00221C6F"/>
    <w:rsid w:val="00225FEF"/>
    <w:rsid w:val="00234442"/>
    <w:rsid w:val="002465C2"/>
    <w:rsid w:val="002500FF"/>
    <w:rsid w:val="00280D5D"/>
    <w:rsid w:val="002876CE"/>
    <w:rsid w:val="002D12AF"/>
    <w:rsid w:val="002D4793"/>
    <w:rsid w:val="002E541E"/>
    <w:rsid w:val="002F59D1"/>
    <w:rsid w:val="002F5F46"/>
    <w:rsid w:val="00304CA1"/>
    <w:rsid w:val="003100EE"/>
    <w:rsid w:val="00312E0F"/>
    <w:rsid w:val="0032371C"/>
    <w:rsid w:val="00327FC8"/>
    <w:rsid w:val="00336C4B"/>
    <w:rsid w:val="003433D6"/>
    <w:rsid w:val="00363439"/>
    <w:rsid w:val="00370B75"/>
    <w:rsid w:val="00410DBF"/>
    <w:rsid w:val="00446752"/>
    <w:rsid w:val="00451EC0"/>
    <w:rsid w:val="0045729E"/>
    <w:rsid w:val="00463869"/>
    <w:rsid w:val="00477B23"/>
    <w:rsid w:val="004869C0"/>
    <w:rsid w:val="004C1F5C"/>
    <w:rsid w:val="004F1FA4"/>
    <w:rsid w:val="004F215E"/>
    <w:rsid w:val="004F7AC5"/>
    <w:rsid w:val="005167FD"/>
    <w:rsid w:val="00530B10"/>
    <w:rsid w:val="00535BF3"/>
    <w:rsid w:val="0054069B"/>
    <w:rsid w:val="005561CF"/>
    <w:rsid w:val="00560238"/>
    <w:rsid w:val="00575F60"/>
    <w:rsid w:val="005B1333"/>
    <w:rsid w:val="005F024B"/>
    <w:rsid w:val="005F4681"/>
    <w:rsid w:val="006010AC"/>
    <w:rsid w:val="0060370A"/>
    <w:rsid w:val="00644FEE"/>
    <w:rsid w:val="006873E8"/>
    <w:rsid w:val="006934E7"/>
    <w:rsid w:val="0069397D"/>
    <w:rsid w:val="00697E9A"/>
    <w:rsid w:val="006B29B4"/>
    <w:rsid w:val="00704BAB"/>
    <w:rsid w:val="007356B3"/>
    <w:rsid w:val="007A577D"/>
    <w:rsid w:val="007B68F5"/>
    <w:rsid w:val="007E1104"/>
    <w:rsid w:val="007E29F5"/>
    <w:rsid w:val="007E3E9C"/>
    <w:rsid w:val="007E693D"/>
    <w:rsid w:val="00817833"/>
    <w:rsid w:val="00830999"/>
    <w:rsid w:val="00892B96"/>
    <w:rsid w:val="008B7DC7"/>
    <w:rsid w:val="008D663D"/>
    <w:rsid w:val="009170F8"/>
    <w:rsid w:val="0092107C"/>
    <w:rsid w:val="00930D7A"/>
    <w:rsid w:val="0095433D"/>
    <w:rsid w:val="00980769"/>
    <w:rsid w:val="00987A9B"/>
    <w:rsid w:val="009C55E2"/>
    <w:rsid w:val="009D743B"/>
    <w:rsid w:val="009D7FDF"/>
    <w:rsid w:val="009F53F1"/>
    <w:rsid w:val="009F7F85"/>
    <w:rsid w:val="00A03F21"/>
    <w:rsid w:val="00A05AE2"/>
    <w:rsid w:val="00A067E0"/>
    <w:rsid w:val="00A302DC"/>
    <w:rsid w:val="00A66E11"/>
    <w:rsid w:val="00A81CF5"/>
    <w:rsid w:val="00A911B0"/>
    <w:rsid w:val="00A93B4C"/>
    <w:rsid w:val="00AB4217"/>
    <w:rsid w:val="00AB7514"/>
    <w:rsid w:val="00AC287E"/>
    <w:rsid w:val="00AC37DC"/>
    <w:rsid w:val="00AD6AFD"/>
    <w:rsid w:val="00AF0811"/>
    <w:rsid w:val="00B21A7A"/>
    <w:rsid w:val="00B37CFB"/>
    <w:rsid w:val="00B42B8C"/>
    <w:rsid w:val="00B500D2"/>
    <w:rsid w:val="00B726DC"/>
    <w:rsid w:val="00B766B8"/>
    <w:rsid w:val="00B977C8"/>
    <w:rsid w:val="00BA502C"/>
    <w:rsid w:val="00BC1FAB"/>
    <w:rsid w:val="00BC4BD5"/>
    <w:rsid w:val="00BD3AD8"/>
    <w:rsid w:val="00C06A4F"/>
    <w:rsid w:val="00C27751"/>
    <w:rsid w:val="00C34A5D"/>
    <w:rsid w:val="00C80A88"/>
    <w:rsid w:val="00CA0D02"/>
    <w:rsid w:val="00CA4EAD"/>
    <w:rsid w:val="00CF6A2C"/>
    <w:rsid w:val="00D43B8D"/>
    <w:rsid w:val="00D72032"/>
    <w:rsid w:val="00D84DF5"/>
    <w:rsid w:val="00DC1F8D"/>
    <w:rsid w:val="00DE520C"/>
    <w:rsid w:val="00DF4644"/>
    <w:rsid w:val="00E14336"/>
    <w:rsid w:val="00E357BA"/>
    <w:rsid w:val="00E946BD"/>
    <w:rsid w:val="00EA29F5"/>
    <w:rsid w:val="00EB6995"/>
    <w:rsid w:val="00EE542F"/>
    <w:rsid w:val="00F2442D"/>
    <w:rsid w:val="00F468DE"/>
    <w:rsid w:val="00F61C77"/>
    <w:rsid w:val="00FB327A"/>
    <w:rsid w:val="00FC4CD7"/>
    <w:rsid w:val="00FD6722"/>
    <w:rsid w:val="00FD7E86"/>
    <w:rsid w:val="00FF2E13"/>
    <w:rsid w:val="00FF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F7AC5"/>
  </w:style>
  <w:style w:type="table" w:customStyle="1" w:styleId="10">
    <w:name w:val="Сетка таблицы1"/>
    <w:basedOn w:val="a1"/>
    <w:next w:val="aa"/>
    <w:uiPriority w:val="59"/>
    <w:rsid w:val="004F7A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b"/>
    <w:link w:val="ac"/>
    <w:uiPriority w:val="99"/>
    <w:semiHidden/>
    <w:unhideWhenUsed/>
    <w:rsid w:val="004F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1"/>
    <w:uiPriority w:val="99"/>
    <w:semiHidden/>
    <w:rsid w:val="004F7A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2"/>
    <w:uiPriority w:val="99"/>
    <w:semiHidden/>
    <w:unhideWhenUsed/>
    <w:rsid w:val="004F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4F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semiHidden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AD8"/>
    <w:rPr>
      <w:rFonts w:ascii="Liberation Serif" w:hAnsi="Liberation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0D906-DF75-46DA-9203-6828AD5F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Пользователь Windows</cp:lastModifiedBy>
  <cp:revision>57</cp:revision>
  <cp:lastPrinted>2021-06-01T05:52:00Z</cp:lastPrinted>
  <dcterms:created xsi:type="dcterms:W3CDTF">2020-09-28T11:54:00Z</dcterms:created>
  <dcterms:modified xsi:type="dcterms:W3CDTF">2023-08-03T13:07:00Z</dcterms:modified>
</cp:coreProperties>
</file>